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proofErr w:type="spellStart"/>
      <w:r w:rsidR="00316F28">
        <w:rPr>
          <w:bCs/>
        </w:rPr>
        <w:t>Кипецкого</w:t>
      </w:r>
      <w:proofErr w:type="spellEnd"/>
      <w:r w:rsidR="00F85315">
        <w:rPr>
          <w:bCs/>
        </w:rPr>
        <w:t xml:space="preserve"> муниципального образования</w:t>
      </w:r>
      <w:r w:rsidR="006F1F8E">
        <w:t xml:space="preserve"> </w:t>
      </w:r>
      <w:proofErr w:type="spellStart"/>
      <w:r w:rsidR="006F1F8E">
        <w:t>Екатериновского</w:t>
      </w:r>
      <w:proofErr w:type="spellEnd"/>
      <w:r w:rsidR="006F1F8E">
        <w:t xml:space="preserve"> муниципального района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653B61">
        <w:rPr>
          <w:b w:val="0"/>
        </w:rPr>
        <w:t>16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316F28">
        <w:rPr>
          <w:bCs/>
        </w:rPr>
        <w:t>Кипецкого</w:t>
      </w:r>
      <w:proofErr w:type="spellEnd"/>
      <w:r w:rsidR="00F85315">
        <w:rPr>
          <w:bCs/>
        </w:rPr>
        <w:t xml:space="preserve"> муниципального образования</w:t>
      </w:r>
      <w:r>
        <w:t xml:space="preserve">(далее </w:t>
      </w:r>
      <w:proofErr w:type="spellStart"/>
      <w:r w:rsidR="00316F28">
        <w:t>Кипецкое</w:t>
      </w:r>
      <w:proofErr w:type="spellEnd"/>
      <w:r w:rsidR="006F1F8E">
        <w:t xml:space="preserve"> </w:t>
      </w:r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proofErr w:type="spellStart"/>
      <w:r w:rsidR="00316F28">
        <w:rPr>
          <w:b/>
        </w:rPr>
        <w:t>Кипецкого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0C657B" w:rsidRDefault="000C657B" w:rsidP="007E655D">
      <w:pPr>
        <w:jc w:val="both"/>
      </w:pPr>
      <w:r>
        <w:tab/>
        <w:t xml:space="preserve">Бюджет </w:t>
      </w:r>
      <w:proofErr w:type="spellStart"/>
      <w:r w:rsidR="00316F28">
        <w:t>Кипецкого</w:t>
      </w:r>
      <w:proofErr w:type="spellEnd"/>
      <w:r w:rsidR="00F85315">
        <w:t xml:space="preserve"> муниципального образования </w:t>
      </w:r>
      <w:r>
        <w:t>на 202</w:t>
      </w:r>
      <w:r w:rsidR="00EF088C">
        <w:t>3</w:t>
      </w:r>
      <w:r>
        <w:t xml:space="preserve"> год утвержден решением Совета депутатов </w:t>
      </w:r>
      <w:proofErr w:type="spellStart"/>
      <w:r w:rsidR="00316F28">
        <w:t>Кипецкого</w:t>
      </w:r>
      <w:proofErr w:type="spellEnd"/>
      <w:r w:rsidR="00F85315"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 w:rsidR="00316F28">
        <w:t>28 декабря 2022 года № 174</w:t>
      </w:r>
      <w:r w:rsidRPr="00F439F3">
        <w:t>«</w:t>
      </w:r>
      <w:r>
        <w:t xml:space="preserve">О бюджете </w:t>
      </w:r>
      <w:proofErr w:type="spellStart"/>
      <w:r w:rsidR="00316F28">
        <w:t>Кипецкого</w:t>
      </w:r>
      <w:proofErr w:type="spellEnd"/>
      <w:r w:rsidR="00F85315">
        <w:t xml:space="preserve"> муниципального образования</w:t>
      </w:r>
      <w:r w:rsidR="00557C5A">
        <w:t xml:space="preserve">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  <w:r w:rsidR="007E655D">
        <w:t xml:space="preserve"> </w:t>
      </w:r>
      <w:r>
        <w:t>Саратовской области на 202</w:t>
      </w:r>
      <w:r w:rsidR="008E6D42">
        <w:t>3</w:t>
      </w:r>
      <w:r>
        <w:t xml:space="preserve"> год» по доходам в сумме </w:t>
      </w:r>
      <w:r w:rsidR="00316F28">
        <w:t>8040,0</w:t>
      </w:r>
      <w:r>
        <w:t xml:space="preserve"> тыс. руб. и расходам в сумме </w:t>
      </w:r>
      <w:r w:rsidR="00316F28">
        <w:t>8040,4</w:t>
      </w:r>
      <w:r w:rsidR="00557C5A">
        <w:t xml:space="preserve"> </w:t>
      </w:r>
      <w:r>
        <w:t>ты</w:t>
      </w:r>
      <w:r w:rsidR="00A840FB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E6D42">
        <w:rPr>
          <w:rFonts w:ascii="Times New Roman" w:hAnsi="Times New Roman"/>
          <w:b w:val="0"/>
          <w:sz w:val="24"/>
          <w:szCs w:val="24"/>
        </w:rPr>
        <w:t>В течение 2023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proofErr w:type="spellStart"/>
      <w:r w:rsidR="00316F28">
        <w:rPr>
          <w:rFonts w:ascii="Times New Roman" w:hAnsi="Times New Roman"/>
          <w:b w:val="0"/>
          <w:sz w:val="24"/>
          <w:szCs w:val="24"/>
        </w:rPr>
        <w:t>Кипецкого</w:t>
      </w:r>
      <w:proofErr w:type="spellEnd"/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316F28">
        <w:rPr>
          <w:rFonts w:ascii="Times New Roman" w:hAnsi="Times New Roman"/>
          <w:b w:val="0"/>
          <w:sz w:val="24"/>
          <w:szCs w:val="24"/>
        </w:rPr>
        <w:t>Кипецкого</w:t>
      </w:r>
      <w:proofErr w:type="spellEnd"/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557C5A">
        <w:rPr>
          <w:rFonts w:ascii="Times New Roman" w:hAnsi="Times New Roman"/>
          <w:b w:val="0"/>
          <w:sz w:val="24"/>
          <w:szCs w:val="24"/>
        </w:rPr>
        <w:t>29</w:t>
      </w:r>
      <w:r w:rsidRPr="00F439F3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F439F3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557C5A">
        <w:rPr>
          <w:rStyle w:val="a3"/>
          <w:rFonts w:ascii="Times New Roman" w:hAnsi="Times New Roman"/>
          <w:color w:val="0A0A0A"/>
          <w:sz w:val="24"/>
          <w:szCs w:val="24"/>
        </w:rPr>
        <w:t>2</w:t>
      </w:r>
      <w:r w:rsidR="00316F28">
        <w:rPr>
          <w:rStyle w:val="a3"/>
          <w:rFonts w:ascii="Times New Roman" w:hAnsi="Times New Roman"/>
          <w:color w:val="0A0A0A"/>
          <w:sz w:val="24"/>
          <w:szCs w:val="24"/>
        </w:rPr>
        <w:t>4</w:t>
      </w:r>
      <w:r w:rsidRPr="00A840FB">
        <w:rPr>
          <w:rStyle w:val="a3"/>
          <w:rFonts w:ascii="Times New Roman" w:hAnsi="Times New Roman"/>
          <w:color w:val="0A0A0A"/>
          <w:sz w:val="24"/>
          <w:szCs w:val="24"/>
        </w:rPr>
        <w:t xml:space="preserve"> 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Совета депутатов от </w:t>
      </w:r>
      <w:r w:rsidR="00316F28">
        <w:rPr>
          <w:rFonts w:ascii="Times New Roman" w:hAnsi="Times New Roman"/>
          <w:b w:val="0"/>
          <w:sz w:val="24"/>
          <w:szCs w:val="24"/>
        </w:rPr>
        <w:t>28 декабря 2022 года № 174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«О бюджете </w:t>
      </w:r>
      <w:proofErr w:type="spellStart"/>
      <w:r w:rsidR="00316F28">
        <w:rPr>
          <w:rFonts w:ascii="Times New Roman" w:hAnsi="Times New Roman"/>
          <w:b w:val="0"/>
          <w:sz w:val="24"/>
          <w:szCs w:val="24"/>
        </w:rPr>
        <w:t>Кипецкого</w:t>
      </w:r>
      <w:proofErr w:type="spellEnd"/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A840FB">
        <w:rPr>
          <w:rFonts w:ascii="Times New Roman" w:hAnsi="Times New Roman"/>
          <w:b w:val="0"/>
          <w:sz w:val="24"/>
          <w:szCs w:val="24"/>
        </w:rPr>
        <w:t>на 202</w:t>
      </w:r>
      <w:r w:rsidR="00171BB2">
        <w:rPr>
          <w:rFonts w:ascii="Times New Roman" w:hAnsi="Times New Roman"/>
          <w:b w:val="0"/>
          <w:sz w:val="24"/>
          <w:szCs w:val="24"/>
        </w:rPr>
        <w:t>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sz w:val="24"/>
          <w:szCs w:val="24"/>
        </w:rPr>
        <w:t>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утвержден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  <w:r w:rsidR="00171BB2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A840FB">
        <w:rPr>
          <w:rFonts w:ascii="Times New Roman" w:hAnsi="Times New Roman"/>
          <w:b w:val="0"/>
          <w:sz w:val="24"/>
          <w:szCs w:val="24"/>
        </w:rPr>
        <w:t>в сумме</w:t>
      </w:r>
      <w:r w:rsidR="00F439F3">
        <w:rPr>
          <w:rFonts w:ascii="Times New Roman" w:hAnsi="Times New Roman"/>
          <w:b w:val="0"/>
          <w:sz w:val="24"/>
          <w:szCs w:val="24"/>
        </w:rPr>
        <w:t xml:space="preserve"> </w:t>
      </w:r>
      <w:r w:rsidR="00316F28">
        <w:rPr>
          <w:rFonts w:ascii="Times New Roman" w:hAnsi="Times New Roman"/>
          <w:b w:val="0"/>
          <w:sz w:val="24"/>
          <w:szCs w:val="24"/>
        </w:rPr>
        <w:t>8357,7</w:t>
      </w:r>
      <w:r w:rsidRPr="00A840FB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316F28">
        <w:rPr>
          <w:rFonts w:ascii="Times New Roman" w:hAnsi="Times New Roman"/>
          <w:b w:val="0"/>
          <w:sz w:val="24"/>
          <w:szCs w:val="24"/>
        </w:rPr>
        <w:t>9301,4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тыс.руб.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316F28">
        <w:t>9443,2</w:t>
      </w:r>
      <w:r w:rsidR="00557C5A">
        <w:t xml:space="preserve"> </w:t>
      </w:r>
      <w:r w:rsidR="007C443B">
        <w:t>тыс.</w:t>
      </w:r>
      <w:r>
        <w:t xml:space="preserve"> руб. По расходам бюджет исполнен в сумме </w:t>
      </w:r>
      <w:r w:rsidR="00316F28">
        <w:t>9301,4</w:t>
      </w:r>
      <w:r w:rsidR="00557C5A">
        <w:t xml:space="preserve"> </w:t>
      </w:r>
      <w:r w:rsidR="007C443B">
        <w:t>тыс.</w:t>
      </w:r>
      <w:r>
        <w:t xml:space="preserve"> руб. </w:t>
      </w:r>
      <w:proofErr w:type="spellStart"/>
      <w:r w:rsidR="00557C5A">
        <w:t>Про</w:t>
      </w:r>
      <w:r w:rsidR="00F85315">
        <w:t>фицит</w:t>
      </w:r>
      <w:proofErr w:type="spellEnd"/>
      <w:r>
        <w:t xml:space="preserve"> бюджета </w:t>
      </w:r>
      <w:proofErr w:type="spellStart"/>
      <w:r w:rsidR="00316F28">
        <w:t>Кипецкого</w:t>
      </w:r>
      <w:proofErr w:type="spellEnd"/>
      <w:r w:rsidR="00F85315">
        <w:t xml:space="preserve"> </w:t>
      </w:r>
      <w:r>
        <w:t xml:space="preserve"> МО составил </w:t>
      </w:r>
      <w:r w:rsidR="00733A91">
        <w:t>-</w:t>
      </w:r>
      <w:r w:rsidR="00316F28">
        <w:t>141,8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proofErr w:type="spellStart"/>
      <w:r w:rsidR="00316F28">
        <w:rPr>
          <w:b/>
        </w:rPr>
        <w:t>Кипецкого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F619E3" w:rsidRDefault="00D3121A" w:rsidP="007E655D">
      <w:r>
        <w:rPr>
          <w:b/>
        </w:rPr>
        <w:tab/>
      </w:r>
      <w:r w:rsidRPr="00D3121A">
        <w:rPr>
          <w:b/>
        </w:rPr>
        <w:t>2.1</w:t>
      </w:r>
      <w:r>
        <w:t xml:space="preserve"> Доходная часть бюджета </w:t>
      </w:r>
      <w:proofErr w:type="spellStart"/>
      <w:r w:rsidR="00316F28">
        <w:t>Кипецкого</w:t>
      </w:r>
      <w:proofErr w:type="spellEnd"/>
      <w:r w:rsidR="00F85315">
        <w:t xml:space="preserve"> </w:t>
      </w:r>
      <w:r>
        <w:t xml:space="preserve"> МО на 202</w:t>
      </w:r>
      <w:r w:rsidR="008E6D42">
        <w:t>3</w:t>
      </w:r>
      <w:r>
        <w:t xml:space="preserve"> год была утверждена решением Совета депутатов </w:t>
      </w:r>
      <w:proofErr w:type="spellStart"/>
      <w:r w:rsidR="00316F28">
        <w:t>Кипецкого</w:t>
      </w:r>
      <w:proofErr w:type="spellEnd"/>
      <w:r w:rsidR="00F85315">
        <w:t xml:space="preserve"> </w:t>
      </w:r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области </w:t>
      </w:r>
      <w:r w:rsidR="00316F28">
        <w:t>28 декабря 2022 года № 174</w:t>
      </w:r>
      <w:r w:rsidR="00F439F3" w:rsidRPr="00F439F3">
        <w:t>«</w:t>
      </w:r>
      <w:r w:rsidR="00F439F3">
        <w:t xml:space="preserve">О бюджете </w:t>
      </w:r>
      <w:proofErr w:type="spellStart"/>
      <w:r w:rsidR="00316F28">
        <w:t>Кипецкого</w:t>
      </w:r>
      <w:proofErr w:type="spellEnd"/>
      <w:r w:rsidR="00F85315">
        <w:t xml:space="preserve"> муниципального образования </w:t>
      </w:r>
      <w:proofErr w:type="spellStart"/>
      <w:r w:rsidR="00F439F3">
        <w:t>Екатериновского</w:t>
      </w:r>
      <w:proofErr w:type="spellEnd"/>
      <w:r w:rsidR="00F439F3">
        <w:t xml:space="preserve"> муниципального района Саратовской области на 2023 год»</w:t>
      </w:r>
      <w:r>
        <w:t xml:space="preserve"> </w:t>
      </w:r>
      <w:r w:rsidR="008967DA">
        <w:t xml:space="preserve">в сумме </w:t>
      </w:r>
      <w:r w:rsidR="00316F28">
        <w:t>8040,0</w:t>
      </w:r>
      <w:r w:rsidR="008967DA">
        <w:t xml:space="preserve"> тыс.руб.</w:t>
      </w:r>
      <w:r>
        <w:t xml:space="preserve">и после внесения изменений </w:t>
      </w:r>
      <w:r w:rsidR="00FB2880">
        <w:t xml:space="preserve">от </w:t>
      </w:r>
      <w:r w:rsidR="00F439F3">
        <w:t xml:space="preserve">29.12.2023г. </w:t>
      </w:r>
      <w:r w:rsidR="00FB2880">
        <w:t xml:space="preserve"> </w:t>
      </w:r>
      <w:r>
        <w:t xml:space="preserve">составила </w:t>
      </w:r>
      <w:r w:rsidR="00316F28">
        <w:t>8357,7</w:t>
      </w:r>
      <w:r w:rsidR="00557C5A">
        <w:t xml:space="preserve"> </w:t>
      </w:r>
      <w:r>
        <w:t xml:space="preserve">тыс. руб., в том числе собственные доходы бюджета утверждены в сумме </w:t>
      </w:r>
      <w:r w:rsidR="00316F28">
        <w:t>4012,3</w:t>
      </w:r>
      <w:r w:rsidR="00557C5A">
        <w:t xml:space="preserve"> </w:t>
      </w:r>
      <w:r>
        <w:t xml:space="preserve">тыс. руб., безвозмездные поступления – </w:t>
      </w:r>
      <w:r w:rsidR="00316F28">
        <w:t>4345,4</w:t>
      </w:r>
      <w:r w:rsidR="00557C5A" w:rsidRPr="00557C5A">
        <w:t xml:space="preserve"> </w:t>
      </w:r>
      <w:r>
        <w:t>тыс.  руб.</w:t>
      </w:r>
    </w:p>
    <w:p w:rsidR="007E655D" w:rsidRDefault="00D3121A" w:rsidP="007E655D">
      <w:r>
        <w:t xml:space="preserve"> Согласно представленному отчету, бюджет </w:t>
      </w:r>
      <w:proofErr w:type="spellStart"/>
      <w:r w:rsidR="00316F28">
        <w:t>Кипецкого</w:t>
      </w:r>
      <w:proofErr w:type="spellEnd"/>
      <w:r w:rsidR="00F85315">
        <w:t xml:space="preserve"> </w:t>
      </w:r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316F28">
        <w:t>9443,2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316F28">
        <w:t>5097,8</w:t>
      </w:r>
      <w:r w:rsidR="00F619E3">
        <w:rPr>
          <w:b/>
        </w:rPr>
        <w:t xml:space="preserve"> </w:t>
      </w:r>
      <w:r w:rsidR="00733A91" w:rsidRPr="00733A91">
        <w:t xml:space="preserve">тыс. </w:t>
      </w:r>
      <w:r>
        <w:t xml:space="preserve">руб.; по безвозмездным поступлениям в сумме </w:t>
      </w:r>
      <w:r w:rsidR="00733A91">
        <w:t xml:space="preserve"> </w:t>
      </w:r>
      <w:r w:rsidR="00316F28">
        <w:t>4345,4</w:t>
      </w:r>
      <w:r w:rsidR="008967DA">
        <w:t xml:space="preserve"> </w:t>
      </w:r>
      <w:r w:rsidR="00733A91">
        <w:t xml:space="preserve">тыс. </w:t>
      </w:r>
      <w:r>
        <w:t xml:space="preserve">руб. </w:t>
      </w:r>
    </w:p>
    <w:p w:rsidR="00733A91" w:rsidRDefault="007E655D" w:rsidP="00733A91">
      <w:r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316F28">
        <w:t>5097,8</w:t>
      </w:r>
      <w:r w:rsidR="008967DA">
        <w:t xml:space="preserve"> </w:t>
      </w:r>
      <w:r w:rsidR="00733A91" w:rsidRPr="00733A91">
        <w:t xml:space="preserve">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6709A9" w:rsidRDefault="006709A9" w:rsidP="006709A9">
      <w:r>
        <w:tab/>
        <w:t>- н</w:t>
      </w:r>
      <w:r w:rsidRPr="00733A91">
        <w:t>алог на доходы физических лиц</w:t>
      </w:r>
      <w:r>
        <w:t xml:space="preserve"> -  </w:t>
      </w:r>
      <w:r w:rsidR="00316F28">
        <w:t>386,8</w:t>
      </w:r>
      <w:r>
        <w:t xml:space="preserve">тыс.руб. или к плану года </w:t>
      </w:r>
      <w:r w:rsidR="00A82F92">
        <w:t>1</w:t>
      </w:r>
      <w:r w:rsidR="00557C5A">
        <w:t>3</w:t>
      </w:r>
      <w:r w:rsidR="00316F28">
        <w:t>0</w:t>
      </w:r>
      <w:r>
        <w:t xml:space="preserve"> %.</w:t>
      </w:r>
    </w:p>
    <w:p w:rsidR="006709A9" w:rsidRDefault="006709A9" w:rsidP="006709A9">
      <w:r>
        <w:lastRenderedPageBreak/>
        <w:tab/>
        <w:t>- 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316F28">
        <w:t>783,0</w:t>
      </w:r>
      <w:r>
        <w:t xml:space="preserve"> тыс.руб. или к плану года </w:t>
      </w:r>
      <w:r w:rsidR="00316F28">
        <w:t>116</w:t>
      </w:r>
      <w:r>
        <w:t xml:space="preserve"> %.</w:t>
      </w:r>
    </w:p>
    <w:p w:rsidR="006709A9" w:rsidRPr="00733A91" w:rsidRDefault="006709A9" w:rsidP="006709A9">
      <w:r>
        <w:tab/>
        <w:t>-н</w:t>
      </w:r>
      <w:r w:rsidRPr="00733A91">
        <w:t>алоги на совокупный доход</w:t>
      </w:r>
      <w:r>
        <w:t>-</w:t>
      </w:r>
      <w:r w:rsidR="00316F28">
        <w:t>2487,8</w:t>
      </w:r>
      <w:r w:rsidR="00557C5A">
        <w:t xml:space="preserve"> тыс.руб. </w:t>
      </w:r>
    </w:p>
    <w:p w:rsidR="006709A9" w:rsidRDefault="006709A9" w:rsidP="006709A9">
      <w:r>
        <w:tab/>
        <w:t>-н</w:t>
      </w:r>
      <w:r w:rsidRPr="00733A91">
        <w:t>алог на имущество</w:t>
      </w:r>
      <w:r>
        <w:t>-</w:t>
      </w:r>
      <w:r w:rsidR="00316F28">
        <w:t>1440,2 тыс.руб.</w:t>
      </w:r>
    </w:p>
    <w:p w:rsidR="007E655D" w:rsidRDefault="006709A9" w:rsidP="007E655D">
      <w:r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 w:rsidR="00316F28">
        <w:t>4345,4</w:t>
      </w:r>
      <w:r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316F28">
        <w:t>80,8</w:t>
      </w:r>
      <w:r w:rsidR="0099449E">
        <w:t xml:space="preserve"> </w:t>
      </w:r>
      <w:r w:rsidR="006709A9">
        <w:t>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82F92" w:rsidRDefault="00A82F92" w:rsidP="00A82F92">
      <w:r>
        <w:tab/>
        <w:t>- с</w:t>
      </w:r>
      <w:r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t xml:space="preserve"> — 115,2 тыс. руб. </w:t>
      </w:r>
    </w:p>
    <w:p w:rsidR="00A4206D" w:rsidRPr="00E57951" w:rsidRDefault="00A4206D" w:rsidP="00A4206D">
      <w:pPr>
        <w:rPr>
          <w:spacing w:val="-6"/>
        </w:rPr>
      </w:pPr>
      <w:r>
        <w:tab/>
      </w:r>
      <w:r w:rsidR="006709A9">
        <w:t xml:space="preserve">- </w:t>
      </w:r>
      <w:r>
        <w:rPr>
          <w:spacing w:val="-6"/>
        </w:rPr>
        <w:t>с</w:t>
      </w:r>
      <w:r w:rsidRPr="00E57951">
        <w:rPr>
          <w:spacing w:val="-6"/>
        </w:rPr>
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Default="00D3121A" w:rsidP="007E655D">
      <w:r>
        <w:t xml:space="preserve">— </w:t>
      </w:r>
      <w:r w:rsidR="00316F28">
        <w:t>3516,0</w:t>
      </w:r>
      <w:r w:rsidR="006709A9">
        <w:t xml:space="preserve"> тыс.</w:t>
      </w:r>
      <w:r>
        <w:t xml:space="preserve"> руб</w:t>
      </w:r>
      <w:r w:rsidR="006709A9">
        <w:t>.</w:t>
      </w:r>
      <w:r>
        <w:t xml:space="preserve">; </w:t>
      </w:r>
    </w:p>
    <w:p w:rsidR="00316F28" w:rsidRDefault="00316F28" w:rsidP="007E655D">
      <w:r>
        <w:tab/>
        <w:t xml:space="preserve"> - с</w:t>
      </w:r>
      <w:r w:rsidRPr="00DF1741">
        <w:t>убсидии бюджетам сельских поселений на обеспечение комплексного развития сельских территорий</w:t>
      </w:r>
      <w:r>
        <w:t xml:space="preserve"> 630,7 тыс.руб.</w:t>
      </w:r>
    </w:p>
    <w:p w:rsidR="0098449C" w:rsidRDefault="0098449C" w:rsidP="007E655D"/>
    <w:p w:rsidR="007E655D" w:rsidRDefault="007E655D" w:rsidP="007E655D">
      <w:pPr>
        <w:jc w:val="center"/>
      </w:pPr>
      <w:r>
        <w:rPr>
          <w:b/>
        </w:rPr>
        <w:tab/>
      </w:r>
      <w:r w:rsidR="00D3121A" w:rsidRPr="007E655D">
        <w:rPr>
          <w:b/>
        </w:rPr>
        <w:t xml:space="preserve">3. Анализ исполнения расходной части бюджета </w:t>
      </w:r>
      <w:proofErr w:type="spellStart"/>
      <w:r w:rsidR="00316F28">
        <w:rPr>
          <w:b/>
        </w:rPr>
        <w:t>Кипецкого</w:t>
      </w:r>
      <w:proofErr w:type="spellEnd"/>
      <w:r w:rsidR="00F85315">
        <w:rPr>
          <w:b/>
        </w:rPr>
        <w:t xml:space="preserve"> </w:t>
      </w:r>
      <w:r w:rsidR="00D3121A" w:rsidRPr="007E655D">
        <w:rPr>
          <w:b/>
        </w:rPr>
        <w:t xml:space="preserve">  муниципального образования.</w:t>
      </w:r>
      <w:r w:rsidR="00D3121A">
        <w:t xml:space="preserve"> 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316F28">
        <w:t>9301,4</w:t>
      </w:r>
      <w:r w:rsidR="0099449E">
        <w:t xml:space="preserve"> </w:t>
      </w:r>
      <w:r>
        <w:t>тыс.</w:t>
      </w:r>
      <w:r w:rsidR="00D3121A">
        <w:t xml:space="preserve"> руб. или </w:t>
      </w:r>
      <w:r w:rsidR="0099449E">
        <w:t>100</w:t>
      </w:r>
      <w:r w:rsidR="00D3121A">
        <w:t xml:space="preserve">% к </w:t>
      </w:r>
      <w:r>
        <w:t>плановым показателям.</w:t>
      </w:r>
    </w:p>
    <w:p w:rsidR="0099449E" w:rsidRDefault="006709A9" w:rsidP="007E655D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98449C">
        <w:t>2632,8</w:t>
      </w:r>
      <w:r>
        <w:t xml:space="preserve"> тыс.</w:t>
      </w:r>
      <w:r w:rsidR="00D3121A">
        <w:t xml:space="preserve"> руб., «Национальная оборона» - </w:t>
      </w:r>
      <w:r w:rsidR="001B3352">
        <w:t>115,2</w:t>
      </w:r>
      <w:r>
        <w:t xml:space="preserve"> тыс.</w:t>
      </w:r>
      <w:r w:rsidR="00D3121A">
        <w:t xml:space="preserve"> руб., «Национальная экономика» - </w:t>
      </w:r>
      <w:r w:rsidR="0098449C">
        <w:t>416,1</w:t>
      </w:r>
      <w:r>
        <w:t>тыс.</w:t>
      </w:r>
      <w:r w:rsidR="00D3121A">
        <w:t xml:space="preserve"> руб., 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98449C">
        <w:t>244,3</w:t>
      </w:r>
      <w:r>
        <w:t xml:space="preserve"> тыс.</w:t>
      </w:r>
      <w:r w:rsidR="00D3121A">
        <w:t xml:space="preserve"> руб., «Социальная политика» - </w:t>
      </w:r>
      <w:r w:rsidR="0098449C">
        <w:t xml:space="preserve">93,0 </w:t>
      </w:r>
      <w:r>
        <w:t>тыс.</w:t>
      </w:r>
      <w:r w:rsidR="00D3121A">
        <w:t xml:space="preserve"> руб.</w:t>
      </w:r>
    </w:p>
    <w:p w:rsidR="0099449E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98449C">
        <w:t>2632,8</w:t>
      </w:r>
      <w:r w:rsidR="00811BCC">
        <w:t xml:space="preserve"> </w:t>
      </w:r>
      <w:r w:rsidR="0020461F">
        <w:t>тыс. руб</w:t>
      </w:r>
      <w:r w:rsidR="00D3121A">
        <w:t>.</w:t>
      </w:r>
      <w:r w:rsidR="0020461F">
        <w:t>,</w:t>
      </w:r>
      <w:r w:rsidR="00D3121A">
        <w:t xml:space="preserve"> в том числе:</w:t>
      </w:r>
    </w:p>
    <w:p w:rsidR="0020461F" w:rsidRDefault="0099449E" w:rsidP="007E655D">
      <w:r>
        <w:tab/>
      </w:r>
      <w:r w:rsidR="00D3121A">
        <w:t>Подраздел 010</w:t>
      </w:r>
      <w:r w:rsidR="008967DA">
        <w:t>4</w:t>
      </w:r>
      <w:r w:rsidR="00D3121A">
        <w:t xml:space="preserve"> «</w:t>
      </w:r>
      <w:r w:rsidR="004D405F" w:rsidRPr="00691008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3121A">
        <w:t xml:space="preserve">» - </w:t>
      </w:r>
      <w:r w:rsidR="0098449C">
        <w:t>2228,6</w:t>
      </w:r>
      <w:r w:rsidR="00811BCC">
        <w:t xml:space="preserve"> </w:t>
      </w:r>
      <w:r w:rsidR="0020461F">
        <w:t>тыс.</w:t>
      </w:r>
      <w:r w:rsidR="00D3121A">
        <w:t xml:space="preserve">руб.; </w:t>
      </w:r>
    </w:p>
    <w:p w:rsidR="0020461F" w:rsidRDefault="0020461F" w:rsidP="007E655D">
      <w:r>
        <w:tab/>
      </w:r>
      <w:r w:rsidR="00D3121A"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>
        <w:t>70,0 тыс.</w:t>
      </w:r>
      <w:r w:rsidR="00D3121A">
        <w:t xml:space="preserve"> руб. </w:t>
      </w:r>
    </w:p>
    <w:p w:rsidR="0099449E" w:rsidRDefault="004D405F" w:rsidP="0099449E">
      <w:r>
        <w:tab/>
      </w:r>
      <w:r w:rsidR="00811BCC">
        <w:t xml:space="preserve">Подраздел 0107  </w:t>
      </w:r>
      <w:r w:rsidR="0099449E">
        <w:t>«</w:t>
      </w:r>
      <w:r w:rsidR="0099449E" w:rsidRPr="000C3FC3">
        <w:t>Обеспечение проведения выборов и референдумов</w:t>
      </w:r>
      <w:r w:rsidR="0099449E">
        <w:t xml:space="preserve">» - </w:t>
      </w:r>
      <w:r w:rsidR="0098449C">
        <w:t>101,0</w:t>
      </w:r>
    </w:p>
    <w:p w:rsidR="009163F0" w:rsidRDefault="00811BCC" w:rsidP="007E655D">
      <w:r>
        <w:t>тыс.руб.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</w:t>
      </w:r>
      <w:r w:rsidR="0098449C">
        <w:t>233,2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B4101C">
        <w:t>115,2</w:t>
      </w:r>
      <w:r>
        <w:t>тыс.</w:t>
      </w:r>
      <w:r w:rsidR="00D3121A">
        <w:t>руб.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98449C">
        <w:t>4016,1</w:t>
      </w:r>
      <w:r>
        <w:t xml:space="preserve"> тыс.</w:t>
      </w:r>
      <w:r w:rsidR="00D3121A">
        <w:t xml:space="preserve"> руб. 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98449C">
        <w:t>244,3</w:t>
      </w:r>
      <w:r>
        <w:t xml:space="preserve"> ты</w:t>
      </w:r>
      <w:r w:rsidR="00C70D54">
        <w:t>с</w:t>
      </w:r>
      <w:r>
        <w:t>.</w:t>
      </w:r>
      <w:r w:rsidR="00D3121A">
        <w:t xml:space="preserve">руб., в том числе: </w:t>
      </w:r>
    </w:p>
    <w:p w:rsidR="00C70D54" w:rsidRDefault="00C70D54" w:rsidP="007E655D">
      <w:r>
        <w:tab/>
      </w:r>
      <w:r w:rsidR="00D3121A" w:rsidRPr="00C70D54">
        <w:rPr>
          <w:b/>
        </w:rPr>
        <w:t>Раздел 10 «Социальная политика»</w:t>
      </w:r>
      <w:r w:rsidR="00D3121A">
        <w:t xml:space="preserve"> исполнен в размере </w:t>
      </w:r>
      <w:r w:rsidR="0098449C">
        <w:t>93,0</w:t>
      </w:r>
      <w:r>
        <w:t xml:space="preserve"> тыс.</w:t>
      </w:r>
      <w:r w:rsidR="00D3121A">
        <w:t xml:space="preserve"> руб. </w:t>
      </w:r>
      <w:r>
        <w:tab/>
      </w:r>
      <w:r w:rsidR="00D3121A">
        <w:t xml:space="preserve">Финансирование составило по подразделу 1001 «Пенсионное обеспечение». </w:t>
      </w:r>
    </w:p>
    <w:p w:rsidR="0098449C" w:rsidRDefault="004D405F" w:rsidP="0098449C">
      <w:pPr>
        <w:tabs>
          <w:tab w:val="left" w:pos="791"/>
          <w:tab w:val="left" w:pos="1168"/>
        </w:tabs>
      </w:pPr>
      <w:r>
        <w:tab/>
      </w:r>
      <w:r w:rsidR="00C70D54"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proofErr w:type="spellStart"/>
      <w:r w:rsidR="00316F28">
        <w:t>Кипецкого</w:t>
      </w:r>
      <w:proofErr w:type="spellEnd"/>
      <w:r w:rsidR="00F85315">
        <w:t xml:space="preserve"> </w:t>
      </w:r>
      <w:r w:rsidR="00D3121A">
        <w:t xml:space="preserve">  муниципального образования </w:t>
      </w:r>
      <w:r w:rsidR="00F63C9A">
        <w:t xml:space="preserve">проведена работа по </w:t>
      </w:r>
      <w:r w:rsidR="00F63C9A" w:rsidRPr="009163F0">
        <w:t xml:space="preserve">реализации </w:t>
      </w:r>
      <w:r w:rsidR="00907F66" w:rsidRPr="009163F0">
        <w:t>3</w:t>
      </w:r>
      <w:r w:rsidR="00D3121A">
        <w:t xml:space="preserve"> муниципальных программ (таблица № 1). </w:t>
      </w:r>
      <w:r w:rsidR="0098449C">
        <w:t xml:space="preserve">      </w:t>
      </w:r>
    </w:p>
    <w:p w:rsidR="0098449C" w:rsidRDefault="0098449C" w:rsidP="0098449C">
      <w:pPr>
        <w:tabs>
          <w:tab w:val="left" w:pos="791"/>
          <w:tab w:val="left" w:pos="1168"/>
        </w:tabs>
      </w:pPr>
    </w:p>
    <w:p w:rsidR="00C70D54" w:rsidRDefault="0098449C" w:rsidP="0098449C">
      <w:pPr>
        <w:tabs>
          <w:tab w:val="left" w:pos="791"/>
          <w:tab w:val="left" w:pos="1168"/>
        </w:tabs>
      </w:pPr>
      <w:r>
        <w:t xml:space="preserve">  </w:t>
      </w:r>
      <w:r w:rsidR="00D3121A"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Default="00C70D54" w:rsidP="007E655D">
            <w:r>
              <w:t>Наименование</w:t>
            </w:r>
          </w:p>
        </w:tc>
        <w:tc>
          <w:tcPr>
            <w:tcW w:w="2393" w:type="dxa"/>
          </w:tcPr>
          <w:p w:rsidR="00C70D54" w:rsidRDefault="00C70D54" w:rsidP="007E655D">
            <w:r>
              <w:t xml:space="preserve">Утверждено бюджетных </w:t>
            </w:r>
            <w:r>
              <w:lastRenderedPageBreak/>
              <w:t>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7E655D">
            <w:r>
              <w:lastRenderedPageBreak/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F667B8">
        <w:trPr>
          <w:trHeight w:val="1314"/>
        </w:trPr>
        <w:tc>
          <w:tcPr>
            <w:tcW w:w="2392" w:type="dxa"/>
          </w:tcPr>
          <w:p w:rsidR="00C70D54" w:rsidRDefault="0098449C" w:rsidP="007E655D">
            <w:r w:rsidRPr="00377B71">
              <w:lastRenderedPageBreak/>
              <w:t>Муниципальная программа "</w:t>
            </w:r>
            <w:r>
              <w:t xml:space="preserve">Борьба с </w:t>
            </w:r>
            <w:r w:rsidRPr="00377B71">
              <w:t xml:space="preserve"> </w:t>
            </w:r>
            <w:proofErr w:type="spellStart"/>
            <w:r w:rsidRPr="00377B71">
              <w:t>гемморагической</w:t>
            </w:r>
            <w:proofErr w:type="spellEnd"/>
            <w:r w:rsidRPr="00377B71">
              <w:t xml:space="preserve"> лихорадкой</w:t>
            </w:r>
            <w:r>
              <w:t xml:space="preserve"> на территории </w:t>
            </w:r>
            <w:proofErr w:type="spellStart"/>
            <w:r>
              <w:t>Кипецкого</w:t>
            </w:r>
            <w:proofErr w:type="spellEnd"/>
            <w:r>
              <w:t xml:space="preserve"> муниципального образования</w:t>
            </w:r>
            <w:r w:rsidRPr="00377B71">
              <w:t xml:space="preserve"> на 202</w:t>
            </w:r>
            <w:r>
              <w:t>3</w:t>
            </w:r>
            <w:r w:rsidRPr="00377B71">
              <w:t xml:space="preserve"> год"</w:t>
            </w:r>
          </w:p>
        </w:tc>
        <w:tc>
          <w:tcPr>
            <w:tcW w:w="2393" w:type="dxa"/>
          </w:tcPr>
          <w:p w:rsidR="00907F66" w:rsidRDefault="0098449C" w:rsidP="009163F0">
            <w:r>
              <w:t>20,0</w:t>
            </w:r>
          </w:p>
        </w:tc>
        <w:tc>
          <w:tcPr>
            <w:tcW w:w="2393" w:type="dxa"/>
          </w:tcPr>
          <w:p w:rsidR="00C70D54" w:rsidRDefault="0098449C" w:rsidP="007E655D">
            <w:r>
              <w:t>20,0</w:t>
            </w:r>
          </w:p>
        </w:tc>
        <w:tc>
          <w:tcPr>
            <w:tcW w:w="2393" w:type="dxa"/>
          </w:tcPr>
          <w:p w:rsidR="00C70D54" w:rsidRDefault="006F7431" w:rsidP="002E5FE3">
            <w:r>
              <w:t>100</w:t>
            </w:r>
          </w:p>
        </w:tc>
      </w:tr>
      <w:tr w:rsidR="00C70D54" w:rsidTr="0098449C">
        <w:trPr>
          <w:trHeight w:val="3773"/>
        </w:trPr>
        <w:tc>
          <w:tcPr>
            <w:tcW w:w="2392" w:type="dxa"/>
          </w:tcPr>
          <w:p w:rsidR="00C70D54" w:rsidRDefault="0098449C" w:rsidP="007E655D">
            <w:r w:rsidRPr="00FE1F4E">
              <w:t>Муниципальная программа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</w:t>
            </w:r>
            <w:proofErr w:type="spellStart"/>
            <w:r>
              <w:t>Кипецкого</w:t>
            </w:r>
            <w:proofErr w:type="spellEnd"/>
            <w:r w:rsidRPr="00FE1F4E">
              <w:t xml:space="preserve"> муниципального образования </w:t>
            </w:r>
            <w:proofErr w:type="spellStart"/>
            <w:r w:rsidRPr="00FE1F4E">
              <w:t>Екатериновского</w:t>
            </w:r>
            <w:proofErr w:type="spellEnd"/>
            <w:r w:rsidRPr="00FE1F4E">
              <w:t xml:space="preserve"> муниципального района Саратовской области на 2022-2024 годы»"</w:t>
            </w:r>
          </w:p>
        </w:tc>
        <w:tc>
          <w:tcPr>
            <w:tcW w:w="2393" w:type="dxa"/>
          </w:tcPr>
          <w:p w:rsidR="00C70D54" w:rsidRDefault="0098449C" w:rsidP="006F7431">
            <w:r>
              <w:t>4016,1</w:t>
            </w:r>
          </w:p>
        </w:tc>
        <w:tc>
          <w:tcPr>
            <w:tcW w:w="2393" w:type="dxa"/>
          </w:tcPr>
          <w:p w:rsidR="00C70D54" w:rsidRDefault="0098449C" w:rsidP="007E655D">
            <w:r>
              <w:t>4016,1</w:t>
            </w:r>
          </w:p>
        </w:tc>
        <w:tc>
          <w:tcPr>
            <w:tcW w:w="2393" w:type="dxa"/>
          </w:tcPr>
          <w:p w:rsidR="00C70D54" w:rsidRDefault="009163F0" w:rsidP="006F7431">
            <w:r>
              <w:t>100</w:t>
            </w:r>
          </w:p>
        </w:tc>
      </w:tr>
      <w:tr w:rsidR="00B875AA" w:rsidTr="00495684">
        <w:trPr>
          <w:trHeight w:val="2430"/>
        </w:trPr>
        <w:tc>
          <w:tcPr>
            <w:tcW w:w="2392" w:type="dxa"/>
          </w:tcPr>
          <w:p w:rsidR="00B875AA" w:rsidRDefault="0098449C" w:rsidP="007E655D">
            <w:r w:rsidRPr="00FE1F4E">
              <w:t xml:space="preserve">Муниципальная программа  "Комплексное благоустройство территории </w:t>
            </w:r>
            <w:proofErr w:type="spellStart"/>
            <w:r>
              <w:t>Кипецкого</w:t>
            </w:r>
            <w:proofErr w:type="spellEnd"/>
            <w:r>
              <w:t xml:space="preserve">  муниципального образования на </w:t>
            </w:r>
            <w:r w:rsidRPr="00FE1F4E">
              <w:t>2023 год"</w:t>
            </w:r>
          </w:p>
        </w:tc>
        <w:tc>
          <w:tcPr>
            <w:tcW w:w="2393" w:type="dxa"/>
          </w:tcPr>
          <w:p w:rsidR="00B875AA" w:rsidRDefault="0098449C" w:rsidP="009163F0">
            <w:r>
              <w:t>2256,4</w:t>
            </w:r>
          </w:p>
        </w:tc>
        <w:tc>
          <w:tcPr>
            <w:tcW w:w="2393" w:type="dxa"/>
          </w:tcPr>
          <w:p w:rsidR="00B875AA" w:rsidRDefault="0098449C" w:rsidP="007E655D">
            <w:r>
              <w:t>2256,4</w:t>
            </w:r>
          </w:p>
        </w:tc>
        <w:tc>
          <w:tcPr>
            <w:tcW w:w="2393" w:type="dxa"/>
          </w:tcPr>
          <w:p w:rsidR="00B875AA" w:rsidRDefault="0098449C" w:rsidP="007E655D">
            <w:r>
              <w:t>100</w:t>
            </w:r>
          </w:p>
        </w:tc>
      </w:tr>
      <w:tr w:rsidR="00C70D54" w:rsidTr="0098449C">
        <w:tc>
          <w:tcPr>
            <w:tcW w:w="2392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393" w:type="dxa"/>
          </w:tcPr>
          <w:p w:rsidR="00C70D54" w:rsidRDefault="0098449C" w:rsidP="007E655D">
            <w:r>
              <w:t>6295,5</w:t>
            </w:r>
          </w:p>
        </w:tc>
        <w:tc>
          <w:tcPr>
            <w:tcW w:w="2393" w:type="dxa"/>
          </w:tcPr>
          <w:p w:rsidR="00C70D54" w:rsidRDefault="0098449C" w:rsidP="007E655D">
            <w:r>
              <w:t>6295,5</w:t>
            </w:r>
          </w:p>
        </w:tc>
        <w:tc>
          <w:tcPr>
            <w:tcW w:w="2393" w:type="dxa"/>
          </w:tcPr>
          <w:p w:rsidR="00C70D54" w:rsidRDefault="0098449C" w:rsidP="007E655D">
            <w:r>
              <w:t>100</w:t>
            </w:r>
          </w:p>
        </w:tc>
      </w:tr>
    </w:tbl>
    <w:p w:rsidR="0098449C" w:rsidRDefault="0098449C" w:rsidP="0098449C">
      <w:pPr>
        <w:jc w:val="center"/>
        <w:rPr>
          <w:b/>
        </w:rPr>
      </w:pPr>
    </w:p>
    <w:p w:rsidR="007E655D" w:rsidRDefault="00D3121A" w:rsidP="0098449C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98449C" w:rsidRDefault="0098449C" w:rsidP="0098449C">
      <w:pPr>
        <w:jc w:val="center"/>
        <w:rPr>
          <w:b/>
        </w:rPr>
      </w:pPr>
    </w:p>
    <w:p w:rsidR="00A6341D" w:rsidRPr="00A37A0A" w:rsidRDefault="007E655D" w:rsidP="00A6341D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proofErr w:type="spellStart"/>
      <w:r w:rsidR="00316F28">
        <w:rPr>
          <w:color w:val="000000"/>
        </w:rPr>
        <w:t>Кипецкого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proofErr w:type="spellStart"/>
      <w:r w:rsidR="00316F28">
        <w:rPr>
          <w:color w:val="000000"/>
        </w:rPr>
        <w:t>Кипецкого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proofErr w:type="spellStart"/>
      <w:r w:rsidR="00316F28">
        <w:rPr>
          <w:color w:val="000000"/>
        </w:rPr>
        <w:t>Кипецкого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A6341D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A6341D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proofErr w:type="spellStart"/>
      <w:r w:rsidR="00316F28">
        <w:rPr>
          <w:color w:val="000000"/>
        </w:rPr>
        <w:t>Кипецкого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lastRenderedPageBreak/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proofErr w:type="spellStart"/>
      <w:r w:rsidR="00316F28">
        <w:rPr>
          <w:color w:val="000000"/>
        </w:rPr>
        <w:t>Кипецкого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 за 20</w:t>
      </w:r>
      <w:r w:rsidR="002D317C">
        <w:rPr>
          <w:color w:val="000000"/>
        </w:rPr>
        <w:t>2</w:t>
      </w:r>
      <w:r>
        <w:rPr>
          <w:color w:val="000000"/>
        </w:rPr>
        <w:t>3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7E655D">
      <w:r>
        <w:t xml:space="preserve">Настоящее заключение направлено в: администрацию </w:t>
      </w:r>
      <w:proofErr w:type="spellStart"/>
      <w:r w:rsidR="00316F28">
        <w:t>Кипецкого</w:t>
      </w:r>
      <w:proofErr w:type="spellEnd"/>
      <w:r w:rsidR="00F85315">
        <w:t xml:space="preserve"> </w:t>
      </w:r>
      <w:r w:rsidR="002D317C"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A8" w:rsidRDefault="009F0FA8" w:rsidP="00CE1CCA">
      <w:r>
        <w:separator/>
      </w:r>
    </w:p>
  </w:endnote>
  <w:endnote w:type="continuationSeparator" w:id="0">
    <w:p w:rsidR="009F0FA8" w:rsidRDefault="009F0FA8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A8" w:rsidRDefault="009F0FA8" w:rsidP="00CE1CCA">
      <w:r>
        <w:separator/>
      </w:r>
    </w:p>
  </w:footnote>
  <w:footnote w:type="continuationSeparator" w:id="0">
    <w:p w:rsidR="009F0FA8" w:rsidRDefault="009F0FA8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0B88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16F28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8010B"/>
    <w:rsid w:val="00681221"/>
    <w:rsid w:val="00686B9E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715E86"/>
    <w:rsid w:val="00716A9E"/>
    <w:rsid w:val="00721D25"/>
    <w:rsid w:val="00733A91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715DB"/>
    <w:rsid w:val="00887FF6"/>
    <w:rsid w:val="008927A3"/>
    <w:rsid w:val="00895992"/>
    <w:rsid w:val="008967DA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163F0"/>
    <w:rsid w:val="00926813"/>
    <w:rsid w:val="00934A6C"/>
    <w:rsid w:val="00964D91"/>
    <w:rsid w:val="00967955"/>
    <w:rsid w:val="00975D96"/>
    <w:rsid w:val="0098449C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9F0FA8"/>
    <w:rsid w:val="00A01F7D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CBB"/>
    <w:rsid w:val="00FB2880"/>
    <w:rsid w:val="00FB55D5"/>
    <w:rsid w:val="00FC6D7B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08DCE-06D2-4797-900E-B7124D86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2</cp:revision>
  <cp:lastPrinted>2024-04-09T07:29:00Z</cp:lastPrinted>
  <dcterms:created xsi:type="dcterms:W3CDTF">2024-04-09T07:29:00Z</dcterms:created>
  <dcterms:modified xsi:type="dcterms:W3CDTF">2024-04-09T07:29:00Z</dcterms:modified>
</cp:coreProperties>
</file>